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750F8EFD" w14:textId="05B0D5C4" w:rsidR="00A30BC2" w:rsidRDefault="001A48C7">
      <w:pPr>
        <w:pStyle w:val="TOC1"/>
        <w:rPr>
          <w:rFonts w:asciiTheme="minorHAnsi" w:eastAsiaTheme="minorEastAsia" w:hAnsiTheme="minorHAnsi" w:cstheme="minorBidi"/>
          <w:noProof/>
          <w:snapToGrid/>
          <w:kern w:val="2"/>
          <w:sz w:val="24"/>
          <w:szCs w:val="24"/>
          <w:lang w:eastAsia="en-GB"/>
          <w14:ligatures w14:val="standardContextual"/>
        </w:rPr>
      </w:pPr>
      <w:r w:rsidRPr="004C77CC">
        <w:fldChar w:fldCharType="begin"/>
      </w:r>
      <w:r w:rsidRPr="004C77CC">
        <w:instrText xml:space="preserve"> TOC \f </w:instrText>
      </w:r>
      <w:r w:rsidRPr="004C77CC">
        <w:fldChar w:fldCharType="separate"/>
      </w:r>
      <w:r w:rsidR="00A30BC2">
        <w:rPr>
          <w:noProof/>
        </w:rPr>
        <w:t>BC1.1   INTRODUCTION</w:t>
      </w:r>
      <w:r w:rsidR="00A30BC2">
        <w:rPr>
          <w:noProof/>
        </w:rPr>
        <w:tab/>
      </w:r>
      <w:r w:rsidR="00A30BC2">
        <w:rPr>
          <w:noProof/>
        </w:rPr>
        <w:fldChar w:fldCharType="begin"/>
      </w:r>
      <w:r w:rsidR="00A30BC2">
        <w:rPr>
          <w:noProof/>
        </w:rPr>
        <w:instrText xml:space="preserve"> PAGEREF _Toc193114962 \h </w:instrText>
      </w:r>
      <w:r w:rsidR="00A30BC2">
        <w:rPr>
          <w:noProof/>
        </w:rPr>
      </w:r>
      <w:r w:rsidR="00A30BC2">
        <w:rPr>
          <w:noProof/>
        </w:rPr>
        <w:fldChar w:fldCharType="separate"/>
      </w:r>
      <w:r w:rsidR="0007784E">
        <w:rPr>
          <w:noProof/>
        </w:rPr>
        <w:t>3</w:t>
      </w:r>
      <w:r w:rsidR="00A30BC2">
        <w:rPr>
          <w:noProof/>
        </w:rPr>
        <w:fldChar w:fldCharType="end"/>
      </w:r>
    </w:p>
    <w:p w14:paraId="70ED76D2" w14:textId="27C390EE"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BC1.2   OBJECTIVE</w:t>
      </w:r>
      <w:r>
        <w:rPr>
          <w:noProof/>
        </w:rPr>
        <w:tab/>
      </w:r>
      <w:r>
        <w:rPr>
          <w:noProof/>
        </w:rPr>
        <w:fldChar w:fldCharType="begin"/>
      </w:r>
      <w:r>
        <w:rPr>
          <w:noProof/>
        </w:rPr>
        <w:instrText xml:space="preserve"> PAGEREF _Toc193114963 \h </w:instrText>
      </w:r>
      <w:r>
        <w:rPr>
          <w:noProof/>
        </w:rPr>
      </w:r>
      <w:r>
        <w:rPr>
          <w:noProof/>
        </w:rPr>
        <w:fldChar w:fldCharType="separate"/>
      </w:r>
      <w:r w:rsidR="0007784E">
        <w:rPr>
          <w:noProof/>
        </w:rPr>
        <w:t>3</w:t>
      </w:r>
      <w:r>
        <w:rPr>
          <w:noProof/>
        </w:rPr>
        <w:fldChar w:fldCharType="end"/>
      </w:r>
    </w:p>
    <w:p w14:paraId="60F43A51" w14:textId="347515F6"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BC1.3   SCOPE</w:t>
      </w:r>
      <w:r>
        <w:rPr>
          <w:noProof/>
        </w:rPr>
        <w:tab/>
      </w:r>
      <w:r>
        <w:rPr>
          <w:noProof/>
        </w:rPr>
        <w:fldChar w:fldCharType="begin"/>
      </w:r>
      <w:r>
        <w:rPr>
          <w:noProof/>
        </w:rPr>
        <w:instrText xml:space="preserve"> PAGEREF _Toc193114964 \h </w:instrText>
      </w:r>
      <w:r>
        <w:rPr>
          <w:noProof/>
        </w:rPr>
      </w:r>
      <w:r>
        <w:rPr>
          <w:noProof/>
        </w:rPr>
        <w:fldChar w:fldCharType="separate"/>
      </w:r>
      <w:r w:rsidR="0007784E">
        <w:rPr>
          <w:noProof/>
        </w:rPr>
        <w:t>3</w:t>
      </w:r>
      <w:r>
        <w:rPr>
          <w:noProof/>
        </w:rPr>
        <w:fldChar w:fldCharType="end"/>
      </w:r>
    </w:p>
    <w:p w14:paraId="146E2226" w14:textId="2957F3F2"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BC1.4   SUBMISSION OF DATA</w:t>
      </w:r>
      <w:r>
        <w:rPr>
          <w:noProof/>
        </w:rPr>
        <w:tab/>
      </w:r>
      <w:r>
        <w:rPr>
          <w:noProof/>
        </w:rPr>
        <w:fldChar w:fldCharType="begin"/>
      </w:r>
      <w:r>
        <w:rPr>
          <w:noProof/>
        </w:rPr>
        <w:instrText xml:space="preserve"> PAGEREF _Toc193114965 \h </w:instrText>
      </w:r>
      <w:r>
        <w:rPr>
          <w:noProof/>
        </w:rPr>
      </w:r>
      <w:r>
        <w:rPr>
          <w:noProof/>
        </w:rPr>
        <w:fldChar w:fldCharType="separate"/>
      </w:r>
      <w:r w:rsidR="0007784E">
        <w:rPr>
          <w:noProof/>
        </w:rPr>
        <w:t>3</w:t>
      </w:r>
      <w:r>
        <w:rPr>
          <w:noProof/>
        </w:rPr>
        <w:fldChar w:fldCharType="end"/>
      </w:r>
    </w:p>
    <w:p w14:paraId="6020D4C9" w14:textId="73184795"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BC1.4.1   Communication With Users</w:t>
      </w:r>
      <w:r>
        <w:tab/>
      </w:r>
      <w:r>
        <w:fldChar w:fldCharType="begin"/>
      </w:r>
      <w:r>
        <w:instrText xml:space="preserve"> PAGEREF _Toc193114966 \h </w:instrText>
      </w:r>
      <w:r>
        <w:fldChar w:fldCharType="separate"/>
      </w:r>
      <w:r w:rsidR="0007784E">
        <w:t>4</w:t>
      </w:r>
      <w:r>
        <w:fldChar w:fldCharType="end"/>
      </w:r>
    </w:p>
    <w:p w14:paraId="668FF9B6" w14:textId="7704A717"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BC1.4.2   Day Ahead Submissions</w:t>
      </w:r>
      <w:r>
        <w:tab/>
      </w:r>
      <w:r>
        <w:fldChar w:fldCharType="begin"/>
      </w:r>
      <w:r>
        <w:instrText xml:space="preserve"> PAGEREF _Toc193114967 \h </w:instrText>
      </w:r>
      <w:r>
        <w:fldChar w:fldCharType="separate"/>
      </w:r>
      <w:r w:rsidR="0007784E">
        <w:t>4</w:t>
      </w:r>
      <w:r>
        <w:fldChar w:fldCharType="end"/>
      </w:r>
    </w:p>
    <w:p w14:paraId="3C6B9B07" w14:textId="5BFCA87E"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BC1.4.3   Data Revisions</w:t>
      </w:r>
      <w:r>
        <w:tab/>
      </w:r>
      <w:r>
        <w:fldChar w:fldCharType="begin"/>
      </w:r>
      <w:r>
        <w:instrText xml:space="preserve"> PAGEREF _Toc193114968 \h </w:instrText>
      </w:r>
      <w:r>
        <w:fldChar w:fldCharType="separate"/>
      </w:r>
      <w:r w:rsidR="0007784E">
        <w:t>7</w:t>
      </w:r>
      <w:r>
        <w:fldChar w:fldCharType="end"/>
      </w:r>
    </w:p>
    <w:p w14:paraId="07272234" w14:textId="4425D79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BC1.4.4   Receipt Of BM Unit Data Prior To Gate Closure</w:t>
      </w:r>
      <w:r>
        <w:tab/>
      </w:r>
      <w:r>
        <w:fldChar w:fldCharType="begin"/>
      </w:r>
      <w:r>
        <w:instrText xml:space="preserve"> PAGEREF _Toc193114969 \h </w:instrText>
      </w:r>
      <w:r>
        <w:fldChar w:fldCharType="separate"/>
      </w:r>
      <w:r w:rsidR="0007784E">
        <w:t>7</w:t>
      </w:r>
      <w:r>
        <w:fldChar w:fldCharType="end"/>
      </w:r>
    </w:p>
    <w:p w14:paraId="0357E363" w14:textId="1E73994D"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BC1.4.5   BM Unit Defaulting, Validity And Consistency Checking</w:t>
      </w:r>
      <w:r>
        <w:tab/>
      </w:r>
      <w:r>
        <w:fldChar w:fldCharType="begin"/>
      </w:r>
      <w:r>
        <w:instrText xml:space="preserve"> PAGEREF _Toc193114970 \h </w:instrText>
      </w:r>
      <w:r>
        <w:fldChar w:fldCharType="separate"/>
      </w:r>
      <w:r w:rsidR="0007784E">
        <w:t>8</w:t>
      </w:r>
      <w:r>
        <w:fldChar w:fldCharType="end"/>
      </w:r>
    </w:p>
    <w:p w14:paraId="5DBAECCF" w14:textId="750B47ED"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BC1.4.6   Special Provisions Relating To Interconnector Users</w:t>
      </w:r>
      <w:r>
        <w:tab/>
      </w:r>
      <w:r>
        <w:fldChar w:fldCharType="begin"/>
      </w:r>
      <w:r>
        <w:instrText xml:space="preserve"> PAGEREF _Toc193114971 \h </w:instrText>
      </w:r>
      <w:r>
        <w:fldChar w:fldCharType="separate"/>
      </w:r>
      <w:r w:rsidR="0007784E">
        <w:t>8</w:t>
      </w:r>
      <w:r>
        <w:fldChar w:fldCharType="end"/>
      </w:r>
    </w:p>
    <w:p w14:paraId="671BA29B" w14:textId="6225C840"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BC1.5   INFORMATION PROVIDED BY COMPANY</w:t>
      </w:r>
      <w:r>
        <w:rPr>
          <w:noProof/>
        </w:rPr>
        <w:tab/>
      </w:r>
      <w:r>
        <w:rPr>
          <w:noProof/>
        </w:rPr>
        <w:fldChar w:fldCharType="begin"/>
      </w:r>
      <w:r>
        <w:rPr>
          <w:noProof/>
        </w:rPr>
        <w:instrText xml:space="preserve"> PAGEREF _Toc193114972 \h </w:instrText>
      </w:r>
      <w:r>
        <w:rPr>
          <w:noProof/>
        </w:rPr>
      </w:r>
      <w:r>
        <w:rPr>
          <w:noProof/>
        </w:rPr>
        <w:fldChar w:fldCharType="separate"/>
      </w:r>
      <w:r w:rsidR="0007784E">
        <w:rPr>
          <w:noProof/>
        </w:rPr>
        <w:t>9</w:t>
      </w:r>
      <w:r>
        <w:rPr>
          <w:noProof/>
        </w:rPr>
        <w:fldChar w:fldCharType="end"/>
      </w:r>
    </w:p>
    <w:p w14:paraId="2A39F33F" w14:textId="77E70421"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BC1.5.1   Demand Estimates</w:t>
      </w:r>
      <w:r>
        <w:tab/>
      </w:r>
      <w:r>
        <w:fldChar w:fldCharType="begin"/>
      </w:r>
      <w:r>
        <w:instrText xml:space="preserve"> PAGEREF _Toc193114973 \h </w:instrText>
      </w:r>
      <w:r>
        <w:fldChar w:fldCharType="separate"/>
      </w:r>
      <w:r w:rsidR="0007784E">
        <w:t>9</w:t>
      </w:r>
      <w:r>
        <w:fldChar w:fldCharType="end"/>
      </w:r>
    </w:p>
    <w:p w14:paraId="0C3570B0" w14:textId="4928D421"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BC1.5.2   Indicated Margin And Indicated Imbalance</w:t>
      </w:r>
      <w:r>
        <w:tab/>
      </w:r>
      <w:r>
        <w:fldChar w:fldCharType="begin"/>
      </w:r>
      <w:r>
        <w:instrText xml:space="preserve"> PAGEREF _Toc193114974 \h </w:instrText>
      </w:r>
      <w:r>
        <w:fldChar w:fldCharType="separate"/>
      </w:r>
      <w:r w:rsidR="0007784E">
        <w:t>9</w:t>
      </w:r>
      <w:r>
        <w:fldChar w:fldCharType="end"/>
      </w:r>
    </w:p>
    <w:p w14:paraId="7930B746" w14:textId="58F2ABAF"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BC1.5.3   Provision Of Updated Information</w:t>
      </w:r>
      <w:r>
        <w:tab/>
      </w:r>
      <w:r>
        <w:fldChar w:fldCharType="begin"/>
      </w:r>
      <w:r>
        <w:instrText xml:space="preserve"> PAGEREF _Toc193114975 \h </w:instrText>
      </w:r>
      <w:r>
        <w:fldChar w:fldCharType="separate"/>
      </w:r>
      <w:r w:rsidR="0007784E">
        <w:t>9</w:t>
      </w:r>
      <w:r>
        <w:fldChar w:fldCharType="end"/>
      </w:r>
    </w:p>
    <w:p w14:paraId="5CF3E021" w14:textId="594999C8"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BC1.5.4   Reserve And System Margin</w:t>
      </w:r>
      <w:r>
        <w:tab/>
      </w:r>
      <w:r>
        <w:fldChar w:fldCharType="begin"/>
      </w:r>
      <w:r>
        <w:instrText xml:space="preserve"> PAGEREF _Toc193114976 \h </w:instrText>
      </w:r>
      <w:r>
        <w:fldChar w:fldCharType="separate"/>
      </w:r>
      <w:r w:rsidR="0007784E">
        <w:t>9</w:t>
      </w:r>
      <w:r>
        <w:fldChar w:fldCharType="end"/>
      </w:r>
    </w:p>
    <w:p w14:paraId="12EA3AD1" w14:textId="6E86AE90"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BC1.5.5   System And Localised NRAPM (Negative Reserve Active Power Margin)</w:t>
      </w:r>
      <w:r>
        <w:tab/>
      </w:r>
      <w:r>
        <w:fldChar w:fldCharType="begin"/>
      </w:r>
      <w:r>
        <w:instrText xml:space="preserve"> PAGEREF _Toc193114977 \h </w:instrText>
      </w:r>
      <w:r>
        <w:fldChar w:fldCharType="separate"/>
      </w:r>
      <w:r w:rsidR="0007784E">
        <w:t>11</w:t>
      </w:r>
      <w:r>
        <w:fldChar w:fldCharType="end"/>
      </w:r>
    </w:p>
    <w:p w14:paraId="3EDF1BD3" w14:textId="1E141BC6"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BC1.6   SPECIAL PROVISIONS RELATING TO NETWORK OPERATORS</w:t>
      </w:r>
      <w:r>
        <w:rPr>
          <w:noProof/>
        </w:rPr>
        <w:tab/>
      </w:r>
      <w:r>
        <w:rPr>
          <w:noProof/>
        </w:rPr>
        <w:fldChar w:fldCharType="begin"/>
      </w:r>
      <w:r>
        <w:rPr>
          <w:noProof/>
        </w:rPr>
        <w:instrText xml:space="preserve"> PAGEREF _Toc193114978 \h </w:instrText>
      </w:r>
      <w:r>
        <w:rPr>
          <w:noProof/>
        </w:rPr>
      </w:r>
      <w:r>
        <w:rPr>
          <w:noProof/>
        </w:rPr>
        <w:fldChar w:fldCharType="separate"/>
      </w:r>
      <w:r w:rsidR="0007784E">
        <w:rPr>
          <w:noProof/>
        </w:rPr>
        <w:t>12</w:t>
      </w:r>
      <w:r>
        <w:rPr>
          <w:noProof/>
        </w:rPr>
        <w:fldChar w:fldCharType="end"/>
      </w:r>
    </w:p>
    <w:p w14:paraId="103B3476" w14:textId="62FC07C8"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BC1.6.1   User System Data From Network Operators</w:t>
      </w:r>
      <w:r>
        <w:tab/>
      </w:r>
      <w:r>
        <w:fldChar w:fldCharType="begin"/>
      </w:r>
      <w:r>
        <w:instrText xml:space="preserve"> PAGEREF _Toc193114979 \h </w:instrText>
      </w:r>
      <w:r>
        <w:fldChar w:fldCharType="separate"/>
      </w:r>
      <w:r w:rsidR="0007784E">
        <w:t>12</w:t>
      </w:r>
      <w:r>
        <w:fldChar w:fldCharType="end"/>
      </w:r>
    </w:p>
    <w:p w14:paraId="4A585F4B" w14:textId="593F67C7"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BC1.6.2   Notification Times To Network Operators</w:t>
      </w:r>
      <w:r>
        <w:tab/>
      </w:r>
      <w:r>
        <w:fldChar w:fldCharType="begin"/>
      </w:r>
      <w:r>
        <w:instrText xml:space="preserve"> PAGEREF _Toc193114980 \h </w:instrText>
      </w:r>
      <w:r>
        <w:fldChar w:fldCharType="separate"/>
      </w:r>
      <w:r w:rsidR="0007784E">
        <w:t>13</w:t>
      </w:r>
      <w:r>
        <w:fldChar w:fldCharType="end"/>
      </w:r>
    </w:p>
    <w:p w14:paraId="3B4CA493" w14:textId="0D06A155"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BC1.7   SPECIAL ACTIONS</w:t>
      </w:r>
      <w:r>
        <w:rPr>
          <w:noProof/>
        </w:rPr>
        <w:tab/>
      </w:r>
      <w:r>
        <w:rPr>
          <w:noProof/>
        </w:rPr>
        <w:fldChar w:fldCharType="begin"/>
      </w:r>
      <w:r>
        <w:rPr>
          <w:noProof/>
        </w:rPr>
        <w:instrText xml:space="preserve"> PAGEREF _Toc193114981 \h </w:instrText>
      </w:r>
      <w:r>
        <w:rPr>
          <w:noProof/>
        </w:rPr>
      </w:r>
      <w:r>
        <w:rPr>
          <w:noProof/>
        </w:rPr>
        <w:fldChar w:fldCharType="separate"/>
      </w:r>
      <w:r w:rsidR="0007784E">
        <w:rPr>
          <w:noProof/>
        </w:rPr>
        <w:t>13</w:t>
      </w:r>
      <w:r>
        <w:rPr>
          <w:noProof/>
        </w:rPr>
        <w:fldChar w:fldCharType="end"/>
      </w:r>
    </w:p>
    <w:p w14:paraId="06527D90" w14:textId="7A0376F7"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noProof/>
        </w:rPr>
        <w:t>BC1.8   PROVISION OF REACTIVE POWER CAPABILITY</w:t>
      </w:r>
      <w:r>
        <w:rPr>
          <w:noProof/>
        </w:rPr>
        <w:tab/>
      </w:r>
      <w:r>
        <w:rPr>
          <w:noProof/>
        </w:rPr>
        <w:fldChar w:fldCharType="begin"/>
      </w:r>
      <w:r>
        <w:rPr>
          <w:noProof/>
        </w:rPr>
        <w:instrText xml:space="preserve"> PAGEREF _Toc193114982 \h </w:instrText>
      </w:r>
      <w:r>
        <w:rPr>
          <w:noProof/>
        </w:rPr>
      </w:r>
      <w:r>
        <w:rPr>
          <w:noProof/>
        </w:rPr>
        <w:fldChar w:fldCharType="separate"/>
      </w:r>
      <w:r w:rsidR="0007784E">
        <w:rPr>
          <w:noProof/>
        </w:rPr>
        <w:t>13</w:t>
      </w:r>
      <w:r>
        <w:rPr>
          <w:noProof/>
        </w:rPr>
        <w:fldChar w:fldCharType="end"/>
      </w:r>
    </w:p>
    <w:p w14:paraId="25A7AED8" w14:textId="4E1C1A24"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bCs/>
          <w:noProof/>
        </w:rPr>
        <w:t>APPENDIX 1 - BM UNIT DATA</w:t>
      </w:r>
      <w:r>
        <w:rPr>
          <w:noProof/>
        </w:rPr>
        <w:tab/>
      </w:r>
      <w:r>
        <w:rPr>
          <w:noProof/>
        </w:rPr>
        <w:fldChar w:fldCharType="begin"/>
      </w:r>
      <w:r>
        <w:rPr>
          <w:noProof/>
        </w:rPr>
        <w:instrText xml:space="preserve"> PAGEREF _Toc193114983 \h </w:instrText>
      </w:r>
      <w:r>
        <w:rPr>
          <w:noProof/>
        </w:rPr>
      </w:r>
      <w:r>
        <w:rPr>
          <w:noProof/>
        </w:rPr>
        <w:fldChar w:fldCharType="separate"/>
      </w:r>
      <w:r w:rsidR="0007784E">
        <w:rPr>
          <w:noProof/>
        </w:rPr>
        <w:t>15</w:t>
      </w:r>
      <w:r>
        <w:rPr>
          <w:noProof/>
        </w:rPr>
        <w:fldChar w:fldCharType="end"/>
      </w:r>
    </w:p>
    <w:p w14:paraId="2CEB4A6B" w14:textId="1D52CF8C"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BC1.A.1.1   Physical Notifications</w:t>
      </w:r>
      <w:r>
        <w:tab/>
      </w:r>
      <w:r>
        <w:fldChar w:fldCharType="begin"/>
      </w:r>
      <w:r>
        <w:instrText xml:space="preserve"> PAGEREF _Toc193114984 \h </w:instrText>
      </w:r>
      <w:r>
        <w:fldChar w:fldCharType="separate"/>
      </w:r>
      <w:r w:rsidR="0007784E">
        <w:t>15</w:t>
      </w:r>
      <w:r>
        <w:fldChar w:fldCharType="end"/>
      </w:r>
    </w:p>
    <w:p w14:paraId="5992BC51" w14:textId="13E9C4E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BC1.A.1.3   Export And Import Limits</w:t>
      </w:r>
      <w:r>
        <w:tab/>
      </w:r>
      <w:r>
        <w:fldChar w:fldCharType="begin"/>
      </w:r>
      <w:r>
        <w:instrText xml:space="preserve"> PAGEREF _Toc193114985 \h </w:instrText>
      </w:r>
      <w:r>
        <w:fldChar w:fldCharType="separate"/>
      </w:r>
      <w:r w:rsidR="0007784E">
        <w:t>16</w:t>
      </w:r>
      <w:r>
        <w:fldChar w:fldCharType="end"/>
      </w:r>
    </w:p>
    <w:p w14:paraId="6D4F5A45" w14:textId="048BD8D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BC1.A.1.4   Bid Offer Data</w:t>
      </w:r>
      <w:r>
        <w:tab/>
      </w:r>
      <w:r>
        <w:fldChar w:fldCharType="begin"/>
      </w:r>
      <w:r>
        <w:instrText xml:space="preserve"> PAGEREF _Toc193114986 \h </w:instrText>
      </w:r>
      <w:r>
        <w:fldChar w:fldCharType="separate"/>
      </w:r>
      <w:r w:rsidR="0007784E">
        <w:t>17</w:t>
      </w:r>
      <w:r>
        <w:fldChar w:fldCharType="end"/>
      </w:r>
    </w:p>
    <w:p w14:paraId="18470A05" w14:textId="274EAD11"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BC1.A.1.5   Dynamic Parameters</w:t>
      </w:r>
      <w:r>
        <w:tab/>
      </w:r>
      <w:r>
        <w:fldChar w:fldCharType="begin"/>
      </w:r>
      <w:r>
        <w:instrText xml:space="preserve"> PAGEREF _Toc193114987 \h </w:instrText>
      </w:r>
      <w:r>
        <w:fldChar w:fldCharType="separate"/>
      </w:r>
      <w:r w:rsidR="0007784E">
        <w:t>18</w:t>
      </w:r>
      <w:r>
        <w:fldChar w:fldCharType="end"/>
      </w:r>
    </w:p>
    <w:p w14:paraId="78582C84" w14:textId="398B44B4"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BC1.A.1.6   CCGT Module Matrix</w:t>
      </w:r>
      <w:r>
        <w:tab/>
      </w:r>
      <w:r>
        <w:fldChar w:fldCharType="begin"/>
      </w:r>
      <w:r>
        <w:instrText xml:space="preserve"> PAGEREF _Toc193114988 \h </w:instrText>
      </w:r>
      <w:r>
        <w:fldChar w:fldCharType="separate"/>
      </w:r>
      <w:r w:rsidR="0007784E">
        <w:t>18</w:t>
      </w:r>
      <w:r>
        <w:fldChar w:fldCharType="end"/>
      </w:r>
    </w:p>
    <w:p w14:paraId="69B0C7D3" w14:textId="1983611D"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BC1.A.1.7   Cascade Hydro Scheme Matrix</w:t>
      </w:r>
      <w:r>
        <w:tab/>
      </w:r>
      <w:r>
        <w:fldChar w:fldCharType="begin"/>
      </w:r>
      <w:r>
        <w:instrText xml:space="preserve"> PAGEREF _Toc193114989 \h </w:instrText>
      </w:r>
      <w:r>
        <w:fldChar w:fldCharType="separate"/>
      </w:r>
      <w:r w:rsidR="0007784E">
        <w:t>20</w:t>
      </w:r>
      <w:r>
        <w:fldChar w:fldCharType="end"/>
      </w:r>
    </w:p>
    <w:p w14:paraId="3DEEDDDE" w14:textId="5FECF130"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BC1.A.1.8   Power Park Module Availability Matrix</w:t>
      </w:r>
      <w:r>
        <w:tab/>
      </w:r>
      <w:r>
        <w:fldChar w:fldCharType="begin"/>
      </w:r>
      <w:r>
        <w:instrText xml:space="preserve"> PAGEREF _Toc193114990 \h </w:instrText>
      </w:r>
      <w:r>
        <w:fldChar w:fldCharType="separate"/>
      </w:r>
      <w:r w:rsidR="0007784E">
        <w:t>20</w:t>
      </w:r>
      <w:r>
        <w:fldChar w:fldCharType="end"/>
      </w:r>
    </w:p>
    <w:p w14:paraId="0FC25CED" w14:textId="7C4A872E"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BC1.A.1.9   Synchronous Power Generating Module Matrix</w:t>
      </w:r>
      <w:r>
        <w:tab/>
      </w:r>
      <w:r>
        <w:fldChar w:fldCharType="begin"/>
      </w:r>
      <w:r>
        <w:instrText xml:space="preserve"> PAGEREF _Toc193114991 \h </w:instrText>
      </w:r>
      <w:r>
        <w:fldChar w:fldCharType="separate"/>
      </w:r>
      <w:r w:rsidR="0007784E">
        <w:t>21</w:t>
      </w:r>
      <w:r>
        <w:fldChar w:fldCharType="end"/>
      </w:r>
    </w:p>
    <w:p w14:paraId="2E73AA51" w14:textId="3B8A6915"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bCs/>
          <w:noProof/>
        </w:rPr>
        <w:t>APPENDIX 2 - DATA TO BE MADE AVAILABLE BY THE COMPANY</w:t>
      </w:r>
      <w:r>
        <w:rPr>
          <w:noProof/>
        </w:rPr>
        <w:tab/>
      </w:r>
      <w:r>
        <w:rPr>
          <w:noProof/>
        </w:rPr>
        <w:fldChar w:fldCharType="begin"/>
      </w:r>
      <w:r>
        <w:rPr>
          <w:noProof/>
        </w:rPr>
        <w:instrText xml:space="preserve"> PAGEREF _Toc193114992 \h </w:instrText>
      </w:r>
      <w:r>
        <w:rPr>
          <w:noProof/>
        </w:rPr>
      </w:r>
      <w:r>
        <w:rPr>
          <w:noProof/>
        </w:rPr>
        <w:fldChar w:fldCharType="separate"/>
      </w:r>
      <w:r w:rsidR="0007784E">
        <w:rPr>
          <w:noProof/>
        </w:rPr>
        <w:t>24</w:t>
      </w:r>
      <w:r>
        <w:rPr>
          <w:noProof/>
        </w:rPr>
        <w:fldChar w:fldCharType="end"/>
      </w:r>
    </w:p>
    <w:p w14:paraId="2659C470" w14:textId="13EBD8EF"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lastRenderedPageBreak/>
        <w:t>BC1.A.2.1   Initial Day Ahead Demand Forecast</w:t>
      </w:r>
      <w:r>
        <w:tab/>
      </w:r>
      <w:r>
        <w:fldChar w:fldCharType="begin"/>
      </w:r>
      <w:r>
        <w:instrText xml:space="preserve"> PAGEREF _Toc193114993 \h </w:instrText>
      </w:r>
      <w:r>
        <w:fldChar w:fldCharType="separate"/>
      </w:r>
      <w:r w:rsidR="0007784E">
        <w:t>24</w:t>
      </w:r>
      <w:r>
        <w:fldChar w:fldCharType="end"/>
      </w:r>
    </w:p>
    <w:p w14:paraId="5CD1BC73" w14:textId="1DAC5CD7"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BC1.A.2.2   Initial Day Ahead Market Information</w:t>
      </w:r>
      <w:r>
        <w:tab/>
      </w:r>
      <w:r>
        <w:fldChar w:fldCharType="begin"/>
      </w:r>
      <w:r>
        <w:instrText xml:space="preserve"> PAGEREF _Toc193114994 \h </w:instrText>
      </w:r>
      <w:r>
        <w:fldChar w:fldCharType="separate"/>
      </w:r>
      <w:r w:rsidR="0007784E">
        <w:t>24</w:t>
      </w:r>
      <w:r>
        <w:fldChar w:fldCharType="end"/>
      </w:r>
    </w:p>
    <w:p w14:paraId="753777B8" w14:textId="58120438"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rsidRPr="003F78BC">
        <w:t>BC1.A.2.3   Current Day &amp; Day Ahead Updated Market Information</w:t>
      </w:r>
      <w:r>
        <w:tab/>
      </w:r>
      <w:r>
        <w:fldChar w:fldCharType="begin"/>
      </w:r>
      <w:r>
        <w:instrText xml:space="preserve"> PAGEREF _Toc193114995 \h </w:instrText>
      </w:r>
      <w:r>
        <w:fldChar w:fldCharType="separate"/>
      </w:r>
      <w:r w:rsidR="0007784E">
        <w:t>24</w:t>
      </w:r>
      <w:r>
        <w:fldChar w:fldCharType="end"/>
      </w:r>
    </w:p>
    <w:p w14:paraId="6BF8B5EB" w14:textId="09887632" w:rsidR="00A30BC2" w:rsidRDefault="00A30BC2">
      <w:pPr>
        <w:pStyle w:val="TOC1"/>
        <w:rPr>
          <w:rFonts w:asciiTheme="minorHAnsi" w:eastAsiaTheme="minorEastAsia" w:hAnsiTheme="minorHAnsi" w:cstheme="minorBidi"/>
          <w:noProof/>
          <w:snapToGrid/>
          <w:kern w:val="2"/>
          <w:sz w:val="24"/>
          <w:szCs w:val="24"/>
          <w:lang w:eastAsia="en-GB"/>
          <w14:ligatures w14:val="standardContextual"/>
        </w:rPr>
      </w:pPr>
      <w:r w:rsidRPr="003F78BC">
        <w:rPr>
          <w:bCs/>
          <w:noProof/>
        </w:rPr>
        <w:t>APPENDIX 3 – EXTERNAL INTERCONNECTOR DATA</w:t>
      </w:r>
      <w:r>
        <w:rPr>
          <w:noProof/>
        </w:rPr>
        <w:tab/>
      </w:r>
      <w:r>
        <w:rPr>
          <w:noProof/>
        </w:rPr>
        <w:fldChar w:fldCharType="begin"/>
      </w:r>
      <w:r>
        <w:rPr>
          <w:noProof/>
        </w:rPr>
        <w:instrText xml:space="preserve"> PAGEREF _Toc193114996 \h </w:instrText>
      </w:r>
      <w:r>
        <w:rPr>
          <w:noProof/>
        </w:rPr>
      </w:r>
      <w:r>
        <w:rPr>
          <w:noProof/>
        </w:rPr>
        <w:fldChar w:fldCharType="separate"/>
      </w:r>
      <w:r w:rsidR="0007784E">
        <w:rPr>
          <w:noProof/>
        </w:rPr>
        <w:t>26</w:t>
      </w:r>
      <w:r>
        <w:rPr>
          <w:noProof/>
        </w:rPr>
        <w:fldChar w:fldCharType="end"/>
      </w:r>
    </w:p>
    <w:p w14:paraId="3F67DDC0" w14:textId="37628879" w:rsidR="00A30BC2" w:rsidRDefault="00A30BC2">
      <w:pPr>
        <w:pStyle w:val="TOC2"/>
        <w:rPr>
          <w:rFonts w:asciiTheme="minorHAnsi" w:eastAsiaTheme="minorEastAsia" w:hAnsiTheme="minorHAnsi" w:cstheme="minorBidi"/>
          <w:bCs w:val="0"/>
          <w:snapToGrid/>
          <w:kern w:val="2"/>
          <w:sz w:val="24"/>
          <w:szCs w:val="24"/>
          <w:lang w:eastAsia="en-GB"/>
          <w14:ligatures w14:val="standardContextual"/>
        </w:rPr>
      </w:pPr>
      <w:r>
        <w:t>BC1.A.3   Reference Programme</w:t>
      </w:r>
      <w:r>
        <w:tab/>
      </w:r>
      <w:r>
        <w:fldChar w:fldCharType="begin"/>
      </w:r>
      <w:r>
        <w:instrText xml:space="preserve"> PAGEREF _Toc193114997 \h </w:instrText>
      </w:r>
      <w:r>
        <w:fldChar w:fldCharType="separate"/>
      </w:r>
      <w:r w:rsidR="0007784E">
        <w:t>26</w:t>
      </w:r>
      <w:r>
        <w:fldChar w:fldCharType="end"/>
      </w:r>
    </w:p>
    <w:p w14:paraId="069CF0C9" w14:textId="0EB2DF73"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9311496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93114963"/>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93114964"/>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93114965"/>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lastRenderedPageBreak/>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9311496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0DEBAB3C"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r w:rsidR="005E5B51" w:rsidRPr="005E5B51">
        <w:t xml:space="preserve">via the </w:t>
      </w:r>
      <w:r w:rsidR="005E5B51" w:rsidRPr="00237B61">
        <w:rPr>
          <w:b/>
          <w:bCs/>
        </w:rPr>
        <w:t>Designated Information Exchange System</w:t>
      </w:r>
      <w:r w:rsidR="005E5B51" w:rsidRPr="005E5B51">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w:t>
      </w:r>
      <w:proofErr w:type="gramStart"/>
      <w:r w:rsidR="06728864">
        <w:t>time, or</w:t>
      </w:r>
      <w:proofErr w:type="gramEnd"/>
      <w:r w:rsidR="06728864">
        <w:t xml:space="preserve">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93114967"/>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93114968"/>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9311496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9311497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9311497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51240546"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93114972"/>
      <w:r w:rsidR="006F58BC" w:rsidRPr="00BF312F">
        <w:rPr>
          <w:color w:val="auto"/>
        </w:rPr>
        <w:instrText xml:space="preserve">BC1.5   INFORMATION PROVIDED BY </w:instrText>
      </w:r>
      <w:bookmarkEnd w:id="38"/>
      <w:bookmarkEnd w:id="39"/>
      <w:r w:rsidR="002B4680">
        <w:rPr>
          <w:color w:val="auto"/>
        </w:rPr>
        <w:instrText>COMPANY</w:instrText>
      </w:r>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93114973"/>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9311497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9311497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5E1A0274"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9311497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And</w:instrText>
      </w:r>
      <w:r w:rsidR="00D67068">
        <w:rPr>
          <w:color w:val="auto"/>
        </w:rPr>
        <w:instrText xml:space="preserve"> </w:instrText>
      </w:r>
      <w:r w:rsidR="006F58BC" w:rsidRPr="00BF312F">
        <w:rPr>
          <w:color w:val="auto"/>
        </w:rPr>
        <w:instrText>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w:t>
      </w:r>
      <w:proofErr w:type="gramStart"/>
      <w:r w:rsidRPr="004C77CC">
        <w:t>adequate, but</w:t>
      </w:r>
      <w:proofErr w:type="gramEnd"/>
      <w:r w:rsidRPr="004C77CC">
        <w:t xml:space="preserve">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9311497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93114978"/>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9311497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9311498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93114981"/>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93114982"/>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w:t>
      </w:r>
      <w:proofErr w:type="gramStart"/>
      <w:r w:rsidR="00D22709" w:rsidRPr="00BF312F">
        <w:rPr>
          <w:color w:val="auto"/>
        </w:rPr>
        <w:t>its</w:t>
      </w:r>
      <w:proofErr w:type="gramEnd"/>
      <w:r w:rsidR="00D22709" w:rsidRPr="00BF312F">
        <w:rPr>
          <w:color w:val="auto"/>
        </w:rPr>
        <w:t xml:space="preserve">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93114983"/>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93114984"/>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93114985"/>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93114986"/>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93114987"/>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65034207" w:rsidR="001A48C7" w:rsidRPr="00BF312F" w:rsidDel="00D56935" w:rsidRDefault="001A48C7" w:rsidP="00BF312F">
      <w:pPr>
        <w:pStyle w:val="ListBullet"/>
        <w:jc w:val="both"/>
        <w:rPr>
          <w:del w:id="91" w:author="Steve Baker (NESO)" w:date="2025-04-15T12:29:00Z" w16du:dateUtc="2025-04-15T11:29:00Z"/>
          <w:color w:val="auto"/>
        </w:rPr>
      </w:pPr>
      <w:del w:id="92" w:author="Steve Baker (NESO)" w:date="2025-04-15T12:29:00Z" w16du:dateUtc="2025-04-15T11:29:00Z">
        <w:r w:rsidRPr="00BF312F" w:rsidDel="00D56935">
          <w:rPr>
            <w:color w:val="auto"/>
          </w:rPr>
          <w:delText xml:space="preserve">Maximum Delivery Volume (MDV), expressed in MWh, being the maximum number of MWh of Offer (or Bid if MDV is negative) that a particular </w:delText>
        </w:r>
        <w:r w:rsidRPr="00BF312F" w:rsidDel="00D56935">
          <w:rPr>
            <w:b/>
            <w:color w:val="auto"/>
          </w:rPr>
          <w:delText>BM Unit</w:delText>
        </w:r>
        <w:r w:rsidRPr="00BF312F" w:rsidDel="00D56935">
          <w:rPr>
            <w:color w:val="auto"/>
          </w:rPr>
          <w:delText xml:space="preserve"> may deliver within the associated Maximum Delivery Period (MDP), expressed in minutes, being the maximum period over which the MDV applies.</w:delText>
        </w:r>
      </w:del>
    </w:p>
    <w:p w14:paraId="069CF300" w14:textId="77777777" w:rsidR="008D4393" w:rsidRDefault="008D4393" w:rsidP="00BF312F">
      <w:pPr>
        <w:pStyle w:val="ListBullet"/>
        <w:jc w:val="both"/>
        <w:rPr>
          <w:ins w:id="93" w:author="Stephen Dale (NESO)" w:date="2025-04-11T17:21:00Z" w16du:dateUtc="2025-04-11T16:21:00Z"/>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6505B9A2" w14:textId="77777777" w:rsidR="000D028C" w:rsidRDefault="000D028C" w:rsidP="000D028C">
      <w:pPr>
        <w:pStyle w:val="ListBullet"/>
        <w:jc w:val="both"/>
        <w:rPr>
          <w:ins w:id="94" w:author="Stephen Dale (NESO)" w:date="2025-04-11T17:21:00Z" w16du:dateUtc="2025-04-11T16:21:00Z"/>
          <w:color w:val="auto"/>
        </w:rPr>
      </w:pPr>
      <w:ins w:id="95" w:author="Stephen Dale (NESO)" w:date="2025-04-11T17:21:00Z" w16du:dateUtc="2025-04-11T16:21:00Z">
        <w:r w:rsidRPr="00CE0B7F">
          <w:rPr>
            <w:b/>
            <w:bCs/>
            <w:color w:val="auto"/>
          </w:rPr>
          <w:t>Maximum Delivery Offer</w:t>
        </w:r>
        <w:r>
          <w:rPr>
            <w:color w:val="auto"/>
          </w:rPr>
          <w:t xml:space="preserve"> (</w:t>
        </w:r>
        <w:r w:rsidRPr="00CE0B7F">
          <w:rPr>
            <w:b/>
            <w:bCs/>
            <w:color w:val="auto"/>
          </w:rPr>
          <w:t>MDO</w:t>
        </w:r>
        <w:r>
          <w:rPr>
            <w:color w:val="auto"/>
          </w:rPr>
          <w:t xml:space="preserve">), being a series of MWh figures and associated times making up </w:t>
        </w:r>
        <w:r w:rsidRPr="00632075">
          <w:rPr>
            <w:color w:val="auto"/>
          </w:rPr>
          <w:t>the profile of the</w:t>
        </w:r>
        <w:r>
          <w:rPr>
            <w:color w:val="auto"/>
          </w:rPr>
          <w:t xml:space="preserve"> maximum volume of </w:t>
        </w:r>
        <w:r w:rsidRPr="00CE0B7F">
          <w:rPr>
            <w:b/>
            <w:bCs/>
            <w:color w:val="auto"/>
          </w:rPr>
          <w:t>Offer Acceptance</w:t>
        </w:r>
        <w:r w:rsidRPr="00E62805">
          <w:rPr>
            <w:b/>
            <w:bCs/>
            <w:color w:val="auto"/>
          </w:rPr>
          <w:t>s</w:t>
        </w:r>
        <w:r>
          <w:rPr>
            <w:color w:val="auto"/>
          </w:rPr>
          <w:t xml:space="preserve"> by a </w:t>
        </w:r>
        <w:r w:rsidRPr="00CE0B7F">
          <w:rPr>
            <w:b/>
            <w:bCs/>
            <w:color w:val="auto"/>
          </w:rPr>
          <w:t>BM Unit</w:t>
        </w:r>
        <w:r>
          <w:rPr>
            <w:color w:val="auto"/>
          </w:rPr>
          <w:t xml:space="preserve"> which can be instructed by </w:t>
        </w:r>
        <w:r w:rsidRPr="00CE0B7F">
          <w:rPr>
            <w:b/>
            <w:bCs/>
            <w:color w:val="auto"/>
          </w:rPr>
          <w:t>The Company</w:t>
        </w:r>
        <w:r>
          <w:rPr>
            <w:color w:val="auto"/>
          </w:rPr>
          <w:t xml:space="preserve"> through </w:t>
        </w:r>
        <w:r w:rsidRPr="00CE0B7F">
          <w:rPr>
            <w:b/>
            <w:bCs/>
            <w:color w:val="auto"/>
          </w:rPr>
          <w:t>Bid-Offer Acceptances</w:t>
        </w:r>
        <w:r>
          <w:rPr>
            <w:color w:val="auto"/>
          </w:rPr>
          <w:t xml:space="preserve"> (</w:t>
        </w:r>
        <w:r w:rsidRPr="00CE0B7F">
          <w:rPr>
            <w:b/>
            <w:bCs/>
            <w:color w:val="auto"/>
          </w:rPr>
          <w:t>BOA</w:t>
        </w:r>
        <w:r>
          <w:rPr>
            <w:color w:val="auto"/>
          </w:rPr>
          <w:t xml:space="preserve">) to the </w:t>
        </w:r>
        <w:r w:rsidRPr="00CE0B7F">
          <w:rPr>
            <w:b/>
            <w:bCs/>
            <w:color w:val="auto"/>
          </w:rPr>
          <w:t>BM Unit</w:t>
        </w:r>
        <w:r>
          <w:rPr>
            <w:color w:val="auto"/>
          </w:rPr>
          <w:t xml:space="preserve">, such that within the current </w:t>
        </w:r>
        <w:r w:rsidRPr="00CE0B7F">
          <w:rPr>
            <w:b/>
            <w:bCs/>
            <w:color w:val="auto"/>
          </w:rPr>
          <w:t>Balancing Mechanism Window Period</w:t>
        </w:r>
        <w:r>
          <w:rPr>
            <w:color w:val="auto"/>
          </w:rPr>
          <w:t xml:space="preserve">, the </w:t>
        </w:r>
        <w:r w:rsidRPr="00CE0B7F">
          <w:rPr>
            <w:b/>
            <w:bCs/>
            <w:color w:val="auto"/>
          </w:rPr>
          <w:t>BM Unit</w:t>
        </w:r>
        <w:r>
          <w:rPr>
            <w:color w:val="auto"/>
          </w:rPr>
          <w:t xml:space="preserve">’s </w:t>
        </w:r>
        <w:r w:rsidRPr="002D1AB7">
          <w:rPr>
            <w:b/>
            <w:bCs/>
            <w:color w:val="auto"/>
          </w:rPr>
          <w:t>Committed Level</w:t>
        </w:r>
        <w:r>
          <w:rPr>
            <w:color w:val="auto"/>
          </w:rPr>
          <w:t xml:space="preserve"> can be adhered to, and contracted </w:t>
        </w:r>
        <w:r w:rsidRPr="002D1AB7">
          <w:rPr>
            <w:b/>
            <w:bCs/>
            <w:color w:val="auto"/>
          </w:rPr>
          <w:t>A</w:t>
        </w:r>
        <w:r>
          <w:rPr>
            <w:b/>
            <w:bCs/>
            <w:color w:val="auto"/>
          </w:rPr>
          <w:t>n</w:t>
        </w:r>
        <w:r w:rsidRPr="002D1AB7">
          <w:rPr>
            <w:b/>
            <w:bCs/>
            <w:color w:val="auto"/>
          </w:rPr>
          <w:t>cillary Services</w:t>
        </w:r>
        <w:r>
          <w:rPr>
            <w:color w:val="auto"/>
          </w:rPr>
          <w:t xml:space="preserve"> can be delivered.</w:t>
        </w:r>
      </w:ins>
    </w:p>
    <w:p w14:paraId="27AF735D" w14:textId="77777777" w:rsidR="000D028C" w:rsidRPr="00BF312F" w:rsidRDefault="000D028C" w:rsidP="000D028C">
      <w:pPr>
        <w:pStyle w:val="ListBullet"/>
        <w:jc w:val="both"/>
        <w:rPr>
          <w:ins w:id="96" w:author="Stephen Dale (NESO)" w:date="2025-04-11T17:21:00Z" w16du:dateUtc="2025-04-11T16:21:00Z"/>
          <w:color w:val="auto"/>
        </w:rPr>
      </w:pPr>
      <w:ins w:id="97" w:author="Stephen Dale (NESO)" w:date="2025-04-11T17:21:00Z" w16du:dateUtc="2025-04-11T16:21:00Z">
        <w:r>
          <w:rPr>
            <w:b/>
            <w:bCs/>
            <w:color w:val="auto"/>
          </w:rPr>
          <w:t>Maximum Delivery Bid</w:t>
        </w:r>
        <w:r>
          <w:rPr>
            <w:color w:val="auto"/>
          </w:rPr>
          <w:t xml:space="preserve"> (</w:t>
        </w:r>
        <w:r w:rsidRPr="002D1AB7">
          <w:rPr>
            <w:b/>
            <w:bCs/>
            <w:color w:val="auto"/>
          </w:rPr>
          <w:t>MDB</w:t>
        </w:r>
        <w:r>
          <w:rPr>
            <w:color w:val="auto"/>
          </w:rPr>
          <w:t xml:space="preserve">), being a series of MWh figures and associated times making up the profile of the maximum volume of </w:t>
        </w:r>
        <w:r w:rsidRPr="002D1AB7">
          <w:rPr>
            <w:b/>
            <w:bCs/>
            <w:color w:val="auto"/>
          </w:rPr>
          <w:t>Bid Acceptances</w:t>
        </w:r>
        <w:r>
          <w:rPr>
            <w:color w:val="auto"/>
          </w:rPr>
          <w:t xml:space="preserve"> by a </w:t>
        </w:r>
        <w:r w:rsidRPr="002D1AB7">
          <w:rPr>
            <w:b/>
            <w:bCs/>
            <w:color w:val="auto"/>
          </w:rPr>
          <w:t xml:space="preserve">BM Unit </w:t>
        </w:r>
        <w:r>
          <w:rPr>
            <w:color w:val="auto"/>
          </w:rPr>
          <w:t xml:space="preserve">which can be instructed by </w:t>
        </w:r>
        <w:r w:rsidRPr="002D1AB7">
          <w:rPr>
            <w:b/>
            <w:bCs/>
            <w:color w:val="auto"/>
          </w:rPr>
          <w:t>The Company</w:t>
        </w:r>
        <w:r>
          <w:rPr>
            <w:color w:val="auto"/>
          </w:rPr>
          <w:t xml:space="preserve"> through </w:t>
        </w:r>
        <w:r w:rsidRPr="002D1AB7">
          <w:rPr>
            <w:b/>
            <w:bCs/>
            <w:color w:val="auto"/>
          </w:rPr>
          <w:t>Bid-Offer Acceptance</w:t>
        </w:r>
        <w:r w:rsidRPr="00E62805">
          <w:rPr>
            <w:b/>
            <w:bCs/>
            <w:color w:val="auto"/>
          </w:rPr>
          <w:t>s</w:t>
        </w:r>
        <w:r>
          <w:rPr>
            <w:color w:val="auto"/>
          </w:rPr>
          <w:t xml:space="preserve"> (</w:t>
        </w:r>
        <w:r w:rsidRPr="002D1AB7">
          <w:rPr>
            <w:b/>
            <w:bCs/>
            <w:color w:val="auto"/>
          </w:rPr>
          <w:t>BOA</w:t>
        </w:r>
        <w:r>
          <w:rPr>
            <w:color w:val="auto"/>
          </w:rPr>
          <w:t xml:space="preserve">) to the </w:t>
        </w:r>
        <w:r w:rsidRPr="002D1AB7">
          <w:rPr>
            <w:b/>
            <w:bCs/>
            <w:color w:val="auto"/>
          </w:rPr>
          <w:t>BM Unit</w:t>
        </w:r>
        <w:r>
          <w:rPr>
            <w:color w:val="auto"/>
          </w:rPr>
          <w:t xml:space="preserve">, such that within the current </w:t>
        </w:r>
        <w:r w:rsidRPr="002D1AB7">
          <w:rPr>
            <w:b/>
            <w:bCs/>
            <w:color w:val="auto"/>
          </w:rPr>
          <w:t>Balancing Mechanism Window Period</w:t>
        </w:r>
        <w:r>
          <w:rPr>
            <w:color w:val="auto"/>
          </w:rPr>
          <w:t xml:space="preserve">, the </w:t>
        </w:r>
        <w:r w:rsidRPr="002D1AB7">
          <w:rPr>
            <w:b/>
            <w:bCs/>
            <w:color w:val="auto"/>
          </w:rPr>
          <w:t>BM</w:t>
        </w:r>
        <w:r>
          <w:rPr>
            <w:color w:val="auto"/>
          </w:rPr>
          <w:t xml:space="preserve"> </w:t>
        </w:r>
        <w:r w:rsidRPr="002D1AB7">
          <w:rPr>
            <w:b/>
            <w:bCs/>
            <w:color w:val="auto"/>
          </w:rPr>
          <w:t>Unit</w:t>
        </w:r>
        <w:r>
          <w:rPr>
            <w:color w:val="auto"/>
          </w:rPr>
          <w:t xml:space="preserve">’s </w:t>
        </w:r>
        <w:r w:rsidRPr="002D1AB7">
          <w:rPr>
            <w:b/>
            <w:bCs/>
            <w:color w:val="auto"/>
          </w:rPr>
          <w:t>Committed Level</w:t>
        </w:r>
        <w:r>
          <w:rPr>
            <w:color w:val="auto"/>
          </w:rPr>
          <w:t xml:space="preserve"> can be adhered to, and contracted </w:t>
        </w:r>
        <w:r w:rsidRPr="002D1AB7">
          <w:rPr>
            <w:b/>
            <w:bCs/>
            <w:color w:val="auto"/>
          </w:rPr>
          <w:t>Ancillary Services</w:t>
        </w:r>
        <w:r w:rsidRPr="002516E3">
          <w:rPr>
            <w:color w:val="auto"/>
          </w:rPr>
          <w:t xml:space="preserve"> </w:t>
        </w:r>
        <w:r>
          <w:rPr>
            <w:color w:val="auto"/>
          </w:rPr>
          <w:t>can be delivered.</w:t>
        </w:r>
      </w:ins>
    </w:p>
    <w:p w14:paraId="220EC2B3" w14:textId="77777777" w:rsidR="000D028C" w:rsidRDefault="000D028C" w:rsidP="00D56935">
      <w:pPr>
        <w:pStyle w:val="ListBullet"/>
        <w:numPr>
          <w:ilvl w:val="0"/>
          <w:numId w:val="0"/>
        </w:numPr>
        <w:ind w:left="1843"/>
        <w:jc w:val="both"/>
        <w:rPr>
          <w:ins w:id="98" w:author="Andrew Hemus (NESO)" w:date="2025-04-16T11:52:00Z" w16du:dateUtc="2025-04-16T10:52:00Z"/>
          <w:color w:val="auto"/>
        </w:rPr>
      </w:pPr>
    </w:p>
    <w:p w14:paraId="35D18933" w14:textId="77777777" w:rsidR="003A7DDB" w:rsidRDefault="003A7DDB" w:rsidP="00D56935">
      <w:pPr>
        <w:pStyle w:val="ListBullet"/>
        <w:numPr>
          <w:ilvl w:val="0"/>
          <w:numId w:val="0"/>
        </w:numPr>
        <w:ind w:left="1843"/>
        <w:jc w:val="both"/>
        <w:rPr>
          <w:ins w:id="99" w:author="Andrew Hemus (NESO)" w:date="2025-04-16T11:52:00Z" w16du:dateUtc="2025-04-16T10:52:00Z"/>
          <w:color w:val="auto"/>
        </w:rPr>
      </w:pPr>
    </w:p>
    <w:p w14:paraId="3AD735F3" w14:textId="77777777" w:rsidR="003A7DDB" w:rsidRPr="00BF312F" w:rsidRDefault="003A7DDB" w:rsidP="00D56935">
      <w:pPr>
        <w:pStyle w:val="ListBullet"/>
        <w:numPr>
          <w:ilvl w:val="0"/>
          <w:numId w:val="0"/>
        </w:numPr>
        <w:ind w:left="1843"/>
        <w:jc w:val="both"/>
        <w:rPr>
          <w:color w:val="auto"/>
        </w:rPr>
      </w:pP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lastRenderedPageBreak/>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0" w:name="_Toc503448347"/>
      <w:bookmarkStart w:id="101" w:name="_Toc333226582"/>
      <w:bookmarkStart w:id="102" w:name="_Toc523742739"/>
      <w:bookmarkStart w:id="103" w:name="_Toc193114988"/>
      <w:r w:rsidR="00451938" w:rsidRPr="00BF312F">
        <w:rPr>
          <w:color w:val="auto"/>
        </w:rPr>
        <w:instrText>BC1.A.1.6   CCGT Module Matrix</w:instrText>
      </w:r>
      <w:bookmarkEnd w:id="100"/>
      <w:bookmarkEnd w:id="101"/>
      <w:bookmarkEnd w:id="102"/>
      <w:bookmarkEnd w:id="103"/>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xml:space="preserve">* </w:t>
      </w:r>
      <w:proofErr w:type="gramStart"/>
      <w:r w:rsidRPr="00BF312F">
        <w:rPr>
          <w:color w:val="auto"/>
        </w:rPr>
        <w:t>as</w:t>
      </w:r>
      <w:proofErr w:type="gramEnd"/>
      <w:r w:rsidRPr="00BF312F">
        <w:rPr>
          <w:color w:val="auto"/>
        </w:rPr>
        <w:t xml:space="preserve">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04" w:name="_Toc97689978"/>
      <w:bookmarkStart w:id="105" w:name="_Toc503448348"/>
      <w:bookmarkStart w:id="106" w:name="_Toc333226583"/>
      <w:bookmarkStart w:id="107" w:name="_Toc523742740"/>
      <w:bookmarkStart w:id="108" w:name="_Toc193114989"/>
      <w:r w:rsidR="00450E1F" w:rsidRPr="00BF312F">
        <w:rPr>
          <w:color w:val="auto"/>
        </w:rPr>
        <w:instrText>BC1.A.1.7   Cascade Hydro Scheme Matrix</w:instrText>
      </w:r>
      <w:bookmarkEnd w:id="104"/>
      <w:bookmarkEnd w:id="105"/>
      <w:bookmarkEnd w:id="106"/>
      <w:bookmarkEnd w:id="107"/>
      <w:bookmarkEnd w:id="108"/>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roofErr w:type="gramStart"/>
            <w:r w:rsidRPr="004C77CC">
              <w:t>…..</w:t>
            </w:r>
            <w:proofErr w:type="gramEnd"/>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9" w:name="_Toc503448349"/>
      <w:bookmarkStart w:id="110" w:name="_Toc333226584"/>
      <w:bookmarkStart w:id="111" w:name="_Toc523742741"/>
      <w:bookmarkStart w:id="112" w:name="_Toc193114990"/>
      <w:r w:rsidR="008553AD" w:rsidRPr="00BF312F">
        <w:rPr>
          <w:color w:val="auto"/>
        </w:rPr>
        <w:instrText>BC1.A.1.8   Power Park Module Availability Matrix</w:instrText>
      </w:r>
      <w:bookmarkEnd w:id="109"/>
      <w:bookmarkEnd w:id="110"/>
      <w:bookmarkEnd w:id="111"/>
      <w:bookmarkEnd w:id="112"/>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9F86250"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782D95F"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DE7727C"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90E1E01"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DDE6842"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3A8F67D"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CCC408A"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A30BC2">
        <w:rPr>
          <w:color w:val="auto"/>
        </w:rPr>
        <w:fldChar w:fldCharType="begin"/>
      </w:r>
      <w:r w:rsidRPr="00A30BC2">
        <w:rPr>
          <w:color w:val="auto"/>
        </w:rPr>
        <w:instrText xml:space="preserve"> TC "</w:instrText>
      </w:r>
      <w:bookmarkStart w:id="113" w:name="_Toc503448350"/>
      <w:bookmarkStart w:id="114" w:name="_Toc523742742"/>
      <w:bookmarkStart w:id="115" w:name="_Toc193114991"/>
      <w:r w:rsidRPr="00A30BC2">
        <w:rPr>
          <w:color w:val="auto"/>
        </w:rPr>
        <w:instrText>BC1.A.1.</w:instrText>
      </w:r>
      <w:r w:rsidR="005147EA" w:rsidRPr="00A30BC2">
        <w:rPr>
          <w:color w:val="auto"/>
        </w:rPr>
        <w:instrText>9</w:instrText>
      </w:r>
      <w:r w:rsidRPr="00A30BC2">
        <w:rPr>
          <w:color w:val="auto"/>
        </w:rPr>
        <w:instrText xml:space="preserve">   </w:instrText>
      </w:r>
      <w:bookmarkEnd w:id="113"/>
      <w:bookmarkEnd w:id="114"/>
      <w:r w:rsidR="005147EA" w:rsidRPr="00A30BC2">
        <w:rPr>
          <w:color w:val="auto"/>
        </w:rPr>
        <w:instrText>Synchronous Power Generating Module Matrix</w:instrText>
      </w:r>
      <w:bookmarkEnd w:id="115"/>
      <w:r w:rsidRPr="00A30BC2">
        <w:rPr>
          <w:color w:val="auto"/>
        </w:rPr>
        <w:instrText xml:space="preserve"> "\l 2 </w:instrText>
      </w:r>
      <w:r w:rsidRPr="00A30BC2">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xml:space="preserve">* </w:t>
      </w:r>
      <w:proofErr w:type="gramStart"/>
      <w:r w:rsidRPr="004C77CC">
        <w:rPr>
          <w:color w:val="auto"/>
        </w:rPr>
        <w:t>as</w:t>
      </w:r>
      <w:proofErr w:type="gramEnd"/>
      <w:r w:rsidRPr="004C77CC">
        <w:rPr>
          <w:color w:val="auto"/>
        </w:rPr>
        <w:t xml:space="preserve">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7B37494E" w:rsidR="00E24E7E" w:rsidRDefault="00E24E7E" w:rsidP="00E24E7E">
      <w:pPr>
        <w:pStyle w:val="Level1Text"/>
        <w:rPr>
          <w:u w:val="single"/>
        </w:rPr>
      </w:pPr>
      <w:r w:rsidRPr="00E24E7E">
        <w:t>BC1.A.</w:t>
      </w:r>
      <w:ins w:id="116" w:author="Stephen Dale (NESO)" w:date="2025-04-11T17:22:00Z" w16du:dateUtc="2025-04-11T16:22:00Z">
        <w:r w:rsidR="00AB6D7F">
          <w:t>1.</w:t>
        </w:r>
      </w:ins>
      <w:r w:rsidRPr="00E24E7E">
        <w:t>10</w:t>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2A3AEEB" w:rsidR="00E24E7E" w:rsidRPr="00E24E7E" w:rsidRDefault="00E24E7E" w:rsidP="00D56935">
      <w:pPr>
        <w:keepLines/>
        <w:tabs>
          <w:tab w:val="left" w:pos="1418"/>
        </w:tabs>
        <w:spacing w:after="120"/>
        <w:ind w:left="2160" w:hanging="2160"/>
        <w:jc w:val="both"/>
      </w:pPr>
      <w:r w:rsidRPr="00E24E7E">
        <w:t>BC1.A.</w:t>
      </w:r>
      <w:ins w:id="117" w:author="Stephen Dale (NESO)" w:date="2025-04-11T17:22:00Z" w16du:dateUtc="2025-04-11T16:22:00Z">
        <w:r w:rsidR="00AB6D7F">
          <w:t>1.</w:t>
        </w:r>
      </w:ins>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t>
      </w:r>
      <w:r w:rsidR="00D56935" w:rsidRPr="00E24E7E">
        <w:t>will submit</w:t>
      </w:r>
      <w:r w:rsidRPr="00E24E7E">
        <w:t xml:space="preserve">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108C2D3A" w:rsidR="00E24E7E" w:rsidRPr="00E24E7E" w:rsidRDefault="00E24E7E" w:rsidP="00D56935">
      <w:pPr>
        <w:keepLines/>
        <w:tabs>
          <w:tab w:val="left" w:pos="1418"/>
        </w:tabs>
        <w:spacing w:after="120"/>
        <w:ind w:left="1418" w:hanging="1418"/>
        <w:jc w:val="both"/>
      </w:pPr>
      <w:r w:rsidRPr="00E24E7E">
        <w:t>BC1.A.</w:t>
      </w:r>
      <w:ins w:id="118" w:author="Stephen Dale (NESO)" w:date="2025-04-11T17:22:00Z" w16du:dateUtc="2025-04-11T16:22:00Z">
        <w:r w:rsidR="00AB6D7F">
          <w:t>1.</w:t>
        </w:r>
      </w:ins>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66A01054" w14:textId="77777777" w:rsidR="00973D02" w:rsidRDefault="00973D02" w:rsidP="00D56935">
      <w:pPr>
        <w:pStyle w:val="Level1Text"/>
        <w:rPr>
          <w:ins w:id="119" w:author="Stephen Dale (NESO)" w:date="2025-04-11T17:23:00Z" w16du:dateUtc="2025-04-11T16:23:00Z"/>
          <w:color w:val="auto"/>
        </w:rPr>
      </w:pPr>
      <w:ins w:id="120" w:author="Stephen Dale (NESO)" w:date="2025-04-11T17:23:00Z" w16du:dateUtc="2025-04-11T16:23:00Z">
        <w:r>
          <w:rPr>
            <w:color w:val="auto"/>
          </w:rPr>
          <w:t>BC1.A.1.11</w:t>
        </w:r>
        <w:r>
          <w:rPr>
            <w:color w:val="auto"/>
          </w:rPr>
          <w:tab/>
        </w:r>
        <w:r w:rsidRPr="00A91B75">
          <w:rPr>
            <w:b/>
            <w:bCs/>
            <w:u w:val="single"/>
          </w:rPr>
          <w:t>Electricity Storage Module Future State of Energy</w:t>
        </w:r>
        <w:r w:rsidRPr="00A91B75">
          <w:rPr>
            <w:u w:val="single"/>
          </w:rPr>
          <w:t xml:space="preserve"> (</w:t>
        </w:r>
        <w:proofErr w:type="spellStart"/>
        <w:r w:rsidRPr="00A91B75">
          <w:rPr>
            <w:b/>
            <w:bCs/>
            <w:u w:val="single"/>
          </w:rPr>
          <w:t>FSoE</w:t>
        </w:r>
        <w:proofErr w:type="spellEnd"/>
        <w:r w:rsidRPr="00624ED4">
          <w:rPr>
            <w:u w:val="single"/>
          </w:rPr>
          <w:t>) Modelling</w:t>
        </w:r>
      </w:ins>
    </w:p>
    <w:p w14:paraId="259F62E6" w14:textId="77777777" w:rsidR="00973D02" w:rsidRDefault="00973D02" w:rsidP="00973D02">
      <w:pPr>
        <w:pStyle w:val="Level1Text"/>
        <w:ind w:hanging="851"/>
        <w:rPr>
          <w:ins w:id="121" w:author="Stephen Dale (NESO)" w:date="2025-04-11T17:23:00Z" w16du:dateUtc="2025-04-11T16:23:00Z"/>
          <w:color w:val="auto"/>
        </w:rPr>
      </w:pPr>
    </w:p>
    <w:p w14:paraId="6EA1D91C" w14:textId="77777777" w:rsidR="00973D02" w:rsidRDefault="00973D02" w:rsidP="00D56935">
      <w:pPr>
        <w:pStyle w:val="Level1Text"/>
        <w:rPr>
          <w:ins w:id="122" w:author="Stephen Dale (NESO)" w:date="2025-04-11T17:23:00Z" w16du:dateUtc="2025-04-11T16:23:00Z"/>
          <w:color w:val="auto"/>
        </w:rPr>
      </w:pPr>
      <w:ins w:id="123" w:author="Stephen Dale (NESO)" w:date="2025-04-11T17:23:00Z" w16du:dateUtc="2025-04-11T16:23:00Z">
        <w:r>
          <w:rPr>
            <w:color w:val="auto"/>
          </w:rPr>
          <w:t>BC1.A.1.11.1</w:t>
        </w:r>
        <w:r>
          <w:rPr>
            <w:color w:val="auto"/>
          </w:rPr>
          <w:tab/>
        </w:r>
        <w:r w:rsidRPr="00A91B75">
          <w:rPr>
            <w:b/>
            <w:bCs/>
            <w:color w:val="auto"/>
          </w:rPr>
          <w:t>BM Units</w:t>
        </w:r>
        <w:r>
          <w:rPr>
            <w:color w:val="auto"/>
          </w:rPr>
          <w:t xml:space="preserve"> must provide asset specific relevant data when requested by </w:t>
        </w:r>
        <w:r w:rsidRPr="007F3471">
          <w:rPr>
            <w:b/>
            <w:bCs/>
            <w:color w:val="auto"/>
          </w:rPr>
          <w:t>The Company</w:t>
        </w:r>
        <w:r>
          <w:rPr>
            <w:color w:val="auto"/>
          </w:rPr>
          <w:t xml:space="preserve"> based on bilateral discussions to allow for modelling of </w:t>
        </w:r>
        <w:r w:rsidRPr="007F3471">
          <w:rPr>
            <w:b/>
            <w:bCs/>
            <w:color w:val="auto"/>
          </w:rPr>
          <w:t>Future State of Energy</w:t>
        </w:r>
        <w:r>
          <w:rPr>
            <w:color w:val="auto"/>
          </w:rPr>
          <w:t xml:space="preserve"> (</w:t>
        </w:r>
        <w:proofErr w:type="spellStart"/>
        <w:r w:rsidRPr="007F3471">
          <w:rPr>
            <w:b/>
            <w:bCs/>
            <w:color w:val="auto"/>
          </w:rPr>
          <w:t>FSoE</w:t>
        </w:r>
        <w:proofErr w:type="spellEnd"/>
        <w:r>
          <w:rPr>
            <w:color w:val="auto"/>
          </w:rPr>
          <w:t xml:space="preserve">) and the limits of operation that an </w:t>
        </w:r>
        <w:r w:rsidRPr="009D2E97">
          <w:rPr>
            <w:b/>
            <w:bCs/>
            <w:color w:val="auto"/>
          </w:rPr>
          <w:t>Electricity Storage Module</w:t>
        </w:r>
        <w:r>
          <w:rPr>
            <w:color w:val="auto"/>
          </w:rPr>
          <w:t xml:space="preserve"> must obey.</w:t>
        </w:r>
      </w:ins>
    </w:p>
    <w:p w14:paraId="5212F2EB" w14:textId="77777777" w:rsidR="00973D02" w:rsidRPr="007F3471" w:rsidRDefault="00973D02" w:rsidP="00D56935">
      <w:pPr>
        <w:pStyle w:val="Level1Text"/>
        <w:rPr>
          <w:ins w:id="124" w:author="Stephen Dale (NESO)" w:date="2025-04-11T17:23:00Z" w16du:dateUtc="2025-04-11T16:23:00Z"/>
          <w:color w:val="auto"/>
        </w:rPr>
      </w:pPr>
      <w:ins w:id="125" w:author="Stephen Dale (NESO)" w:date="2025-04-11T17:23:00Z" w16du:dateUtc="2025-04-11T16:23:00Z">
        <w:r>
          <w:rPr>
            <w:color w:val="auto"/>
          </w:rPr>
          <w:t>BC1.A.1.11.2</w:t>
        </w:r>
        <w:r>
          <w:rPr>
            <w:color w:val="auto"/>
          </w:rPr>
          <w:tab/>
          <w:t xml:space="preserve">These models will be used for planning purposes beyond the end of the </w:t>
        </w:r>
        <w:r w:rsidRPr="00A91B75">
          <w:rPr>
            <w:b/>
            <w:bCs/>
            <w:color w:val="auto"/>
          </w:rPr>
          <w:t>BM Window Period</w:t>
        </w:r>
        <w:r>
          <w:rPr>
            <w:color w:val="auto"/>
          </w:rPr>
          <w:t xml:space="preserve"> to the end of the time when interim data is available to </w:t>
        </w:r>
        <w:r w:rsidRPr="00A91B75">
          <w:rPr>
            <w:b/>
            <w:bCs/>
            <w:color w:val="auto"/>
          </w:rPr>
          <w:t>The Company</w:t>
        </w:r>
        <w:r>
          <w:rPr>
            <w:color w:val="auto"/>
          </w:rPr>
          <w:t xml:space="preserve">. The model must allow </w:t>
        </w:r>
        <w:r w:rsidRPr="009D2E97">
          <w:rPr>
            <w:b/>
            <w:bCs/>
            <w:color w:val="auto"/>
          </w:rPr>
          <w:t>The Company</w:t>
        </w:r>
        <w:r>
          <w:rPr>
            <w:color w:val="auto"/>
          </w:rPr>
          <w:t xml:space="preserve"> to simulate the effect of </w:t>
        </w:r>
        <w:r w:rsidRPr="009D2E97">
          <w:rPr>
            <w:b/>
            <w:bCs/>
            <w:color w:val="auto"/>
          </w:rPr>
          <w:t>Bid-Offer Acceptance</w:t>
        </w:r>
        <w:r>
          <w:rPr>
            <w:color w:val="auto"/>
          </w:rPr>
          <w:t xml:space="preserve"> and a </w:t>
        </w:r>
        <w:r w:rsidRPr="007F3471">
          <w:rPr>
            <w:b/>
            <w:bCs/>
            <w:color w:val="auto"/>
          </w:rPr>
          <w:t>Physical Notification</w:t>
        </w:r>
        <w:r>
          <w:rPr>
            <w:color w:val="auto"/>
          </w:rPr>
          <w:t xml:space="preserve"> on the </w:t>
        </w:r>
        <w:r w:rsidRPr="009D2E97">
          <w:rPr>
            <w:b/>
            <w:bCs/>
            <w:color w:val="auto"/>
          </w:rPr>
          <w:t>Future State of Energy</w:t>
        </w:r>
        <w:r>
          <w:rPr>
            <w:color w:val="auto"/>
          </w:rPr>
          <w:t xml:space="preserve"> (</w:t>
        </w:r>
        <w:proofErr w:type="spellStart"/>
        <w:r w:rsidRPr="007F3471">
          <w:rPr>
            <w:b/>
            <w:bCs/>
            <w:color w:val="auto"/>
          </w:rPr>
          <w:t>FSoE</w:t>
        </w:r>
        <w:proofErr w:type="spellEnd"/>
        <w:r>
          <w:rPr>
            <w:color w:val="auto"/>
          </w:rPr>
          <w:t xml:space="preserve">). The requirements for </w:t>
        </w:r>
        <w:r w:rsidRPr="007F3471">
          <w:rPr>
            <w:b/>
            <w:bCs/>
            <w:color w:val="auto"/>
          </w:rPr>
          <w:t>System Ancillary Services</w:t>
        </w:r>
        <w:r>
          <w:rPr>
            <w:color w:val="auto"/>
          </w:rPr>
          <w:t xml:space="preserve"> and/or </w:t>
        </w:r>
        <w:r w:rsidRPr="007F3471">
          <w:rPr>
            <w:b/>
            <w:bCs/>
            <w:color w:val="auto"/>
          </w:rPr>
          <w:t>Commercial</w:t>
        </w:r>
        <w:r>
          <w:rPr>
            <w:b/>
            <w:bCs/>
            <w:color w:val="auto"/>
          </w:rPr>
          <w:t xml:space="preserve"> Ancillary</w:t>
        </w:r>
        <w:r w:rsidRPr="007F3471">
          <w:rPr>
            <w:b/>
            <w:bCs/>
            <w:color w:val="auto"/>
          </w:rPr>
          <w:t xml:space="preserve"> Services</w:t>
        </w:r>
        <w:r>
          <w:rPr>
            <w:color w:val="auto"/>
          </w:rPr>
          <w:t xml:space="preserve"> within the model will be derived by </w:t>
        </w:r>
        <w:r w:rsidRPr="007F3471">
          <w:rPr>
            <w:b/>
            <w:bCs/>
            <w:color w:val="auto"/>
          </w:rPr>
          <w:t>The Company</w:t>
        </w:r>
        <w:r>
          <w:rPr>
            <w:color w:val="auto"/>
          </w:rPr>
          <w:t xml:space="preserve"> from auction data.</w:t>
        </w:r>
      </w:ins>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09A3532C"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26" w:name="_Toc333226585"/>
      <w:bookmarkStart w:id="127" w:name="_Toc523742743"/>
      <w:bookmarkStart w:id="128" w:name="_Toc193114992"/>
      <w:r w:rsidRPr="004C77CC">
        <w:rPr>
          <w:bCs/>
          <w:sz w:val="28"/>
        </w:rPr>
        <w:instrText xml:space="preserve">APPENDIX 2 - DATA TO BE MADE AVAILABLE BY </w:instrText>
      </w:r>
      <w:bookmarkEnd w:id="126"/>
      <w:bookmarkEnd w:id="127"/>
      <w:r w:rsidR="00663E38">
        <w:rPr>
          <w:bCs/>
          <w:sz w:val="28"/>
        </w:rPr>
        <w:instrText>THE COMPANY</w:instrText>
      </w:r>
      <w:bookmarkEnd w:id="128"/>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29" w:name="_Toc503448352"/>
      <w:bookmarkStart w:id="130" w:name="_Toc333226586"/>
      <w:bookmarkStart w:id="131" w:name="_Toc523742744"/>
      <w:bookmarkStart w:id="132" w:name="_Toc193114993"/>
      <w:r w:rsidR="00B55D10" w:rsidRPr="00BF312F">
        <w:rPr>
          <w:color w:val="auto"/>
        </w:rPr>
        <w:instrText>BC1.A.2.1   Initial Day Ahead Demand Forecast</w:instrText>
      </w:r>
      <w:bookmarkEnd w:id="129"/>
      <w:bookmarkEnd w:id="130"/>
      <w:bookmarkEnd w:id="131"/>
      <w:bookmarkEnd w:id="132"/>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33" w:name="_Toc503448353"/>
      <w:bookmarkStart w:id="134" w:name="_Toc333226587"/>
      <w:bookmarkStart w:id="135" w:name="_Toc523742745"/>
      <w:bookmarkStart w:id="136" w:name="_Toc193114994"/>
      <w:r w:rsidR="00B55D10" w:rsidRPr="00BF312F">
        <w:rPr>
          <w:color w:val="auto"/>
        </w:rPr>
        <w:instrText>BC1.A.2.2   Initial Day Ahead Market Information</w:instrText>
      </w:r>
      <w:bookmarkEnd w:id="133"/>
      <w:bookmarkEnd w:id="134"/>
      <w:bookmarkEnd w:id="135"/>
      <w:bookmarkEnd w:id="136"/>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37" w:name="_Toc503448354"/>
      <w:bookmarkStart w:id="138" w:name="_Toc333226588"/>
      <w:bookmarkStart w:id="139" w:name="_Toc523742746"/>
      <w:bookmarkStart w:id="140" w:name="_Toc193114995"/>
      <w:r w:rsidR="00B55D10" w:rsidRPr="00BF312F">
        <w:rPr>
          <w:color w:val="auto"/>
        </w:rPr>
        <w:instrText>BC1.A.2.3   Current Day &amp; Day Ahead Updated Market Information</w:instrText>
      </w:r>
      <w:bookmarkEnd w:id="137"/>
      <w:bookmarkEnd w:id="138"/>
      <w:bookmarkEnd w:id="139"/>
      <w:bookmarkEnd w:id="140"/>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41" w:name="_Toc193114996"/>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41"/>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42" w:name="_Toc193114997"/>
      <w:r w:rsidR="00CA00E0" w:rsidRPr="00BF312F">
        <w:instrText xml:space="preserve">BC1.A.3   </w:instrText>
      </w:r>
      <w:r w:rsidR="00CA00E0">
        <w:instrText>Reference Programme</w:instrText>
      </w:r>
      <w:bookmarkEnd w:id="142"/>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proofErr w:type="spell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hh:mm:ss</w:t>
            </w:r>
            <w:proofErr w:type="spell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484217">
      <w:headerReference w:type="default" r:id="rId11"/>
      <w:footerReference w:type="default" r:id="rId12"/>
      <w:pgSz w:w="11906" w:h="16838" w:code="9"/>
      <w:pgMar w:top="851" w:right="851" w:bottom="851" w:left="1418" w:header="851" w:footer="567"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701187" w14:textId="77777777" w:rsidR="00710BDA" w:rsidRDefault="00710BDA">
      <w:r>
        <w:separator/>
      </w:r>
    </w:p>
  </w:endnote>
  <w:endnote w:type="continuationSeparator" w:id="0">
    <w:p w14:paraId="3F170860" w14:textId="77777777" w:rsidR="00710BDA" w:rsidRDefault="00710BDA">
      <w:r>
        <w:continuationSeparator/>
      </w:r>
    </w:p>
  </w:endnote>
  <w:endnote w:type="continuationNotice" w:id="1">
    <w:p w14:paraId="02E0BBEA" w14:textId="77777777" w:rsidR="00710BDA" w:rsidRDefault="00710BD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151FC8A2-700F-487D-A290-9604D5A94456}"/>
    <w:embedBold r:id="rId2" w:fontKey="{93C5013F-9587-40BB-8F59-456368C00D1F}"/>
    <w:embedItalic r:id="rId3" w:fontKey="{0FCF3901-8257-43CB-A824-02F3690BCE92}"/>
    <w:embedBoldItalic r:id="rId4" w:fontKey="{C6FDA275-601A-476C-9498-344F6C9BA8E3}"/>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60D3C9B4-94E4-42FE-AA0B-203E9B53DB0B}"/>
    <w:embedBold r:id="rId6" w:subsetted="1" w:fontKey="{8B5ADB7D-6F31-47A6-80D3-10F88D1FD130}"/>
    <w:embedItalic r:id="rId7" w:subsetted="1" w:fontKey="{9652F54B-BBA5-4673-A139-E3370EDF02CB}"/>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6A21F108"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w:t>
    </w:r>
    <w:r w:rsidR="00237B61">
      <w:rPr>
        <w:sz w:val="16"/>
        <w:szCs w:val="16"/>
      </w:rPr>
      <w:t>9</w:t>
    </w:r>
    <w:r>
      <w:rPr>
        <w:sz w:val="16"/>
        <w:szCs w:val="16"/>
      </w:rPr>
      <w:tab/>
      <w:t>BC1</w:t>
    </w:r>
    <w:r w:rsidRPr="004C0D15">
      <w:rPr>
        <w:sz w:val="16"/>
        <w:szCs w:val="16"/>
      </w:rPr>
      <w:tab/>
    </w:r>
    <w:r w:rsidR="00237B61">
      <w:rPr>
        <w:sz w:val="16"/>
        <w:szCs w:val="16"/>
      </w:rPr>
      <w:t>28</w:t>
    </w:r>
    <w:r w:rsidR="002F0815">
      <w:rPr>
        <w:sz w:val="16"/>
        <w:szCs w:val="16"/>
      </w:rPr>
      <w:t xml:space="preserve"> </w:t>
    </w:r>
    <w:r w:rsidR="00237B61">
      <w:rPr>
        <w:sz w:val="16"/>
        <w:szCs w:val="16"/>
      </w:rPr>
      <w:t>March</w:t>
    </w:r>
    <w:r>
      <w:rPr>
        <w:sz w:val="16"/>
        <w:szCs w:val="16"/>
      </w:rPr>
      <w:t xml:space="preserve"> 202</w:t>
    </w:r>
    <w:r w:rsidR="00237B61">
      <w:rPr>
        <w:sz w:val="16"/>
        <w:szCs w:val="16"/>
      </w:rPr>
      <w:t>5</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48421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178874" w14:textId="77777777" w:rsidR="00710BDA" w:rsidRDefault="00710BDA">
      <w:r>
        <w:separator/>
      </w:r>
    </w:p>
  </w:footnote>
  <w:footnote w:type="continuationSeparator" w:id="0">
    <w:p w14:paraId="3C4D404C" w14:textId="77777777" w:rsidR="00710BDA" w:rsidRDefault="00710BDA">
      <w:r>
        <w:continuationSeparator/>
      </w:r>
    </w:p>
  </w:footnote>
  <w:footnote w:type="continuationNotice" w:id="1">
    <w:p w14:paraId="2941173A" w14:textId="77777777" w:rsidR="00710BDA" w:rsidRDefault="00710BD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eve Baker (NESO)">
    <w15:presenceInfo w15:providerId="AD" w15:userId="S::stephen.baker@uk.nationalgrid.com::9743341d-a617-4c2a-a18e-dd1df1776676"/>
  </w15:person>
  <w15:person w15:author="Stephen Dale (NESO)">
    <w15:presenceInfo w15:providerId="AD" w15:userId="S::Stephen.Dale2@uk.nationalgrid.com::0bfbd485-ba43-4852-ac1e-4feedfc255c4"/>
  </w15:person>
  <w15:person w15:author="Andrew Hemus (NESO)">
    <w15:presenceInfo w15:providerId="AD" w15:userId="S::Andrew.Hemus@uk.nationalgrid.com::44cf7fd2-15fa-4e6f-bcfc-5f0cbf3163e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0"/>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84E"/>
    <w:rsid w:val="00077E43"/>
    <w:rsid w:val="00081D44"/>
    <w:rsid w:val="00081DB9"/>
    <w:rsid w:val="000A10CF"/>
    <w:rsid w:val="000A2856"/>
    <w:rsid w:val="000A482C"/>
    <w:rsid w:val="000A7FF9"/>
    <w:rsid w:val="000B21CF"/>
    <w:rsid w:val="000B2FB0"/>
    <w:rsid w:val="000B3A75"/>
    <w:rsid w:val="000C73A4"/>
    <w:rsid w:val="000D028C"/>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3AB"/>
    <w:rsid w:val="001167F0"/>
    <w:rsid w:val="0011784D"/>
    <w:rsid w:val="0012580B"/>
    <w:rsid w:val="00126D61"/>
    <w:rsid w:val="00127C9B"/>
    <w:rsid w:val="0014528F"/>
    <w:rsid w:val="00145362"/>
    <w:rsid w:val="0015623E"/>
    <w:rsid w:val="00160A6A"/>
    <w:rsid w:val="00162EC3"/>
    <w:rsid w:val="00166E17"/>
    <w:rsid w:val="00174E33"/>
    <w:rsid w:val="00175F60"/>
    <w:rsid w:val="00185CAF"/>
    <w:rsid w:val="00185DD4"/>
    <w:rsid w:val="001916B8"/>
    <w:rsid w:val="001929A9"/>
    <w:rsid w:val="00193508"/>
    <w:rsid w:val="001956B4"/>
    <w:rsid w:val="00197223"/>
    <w:rsid w:val="001A48C7"/>
    <w:rsid w:val="001A60A5"/>
    <w:rsid w:val="001B51DE"/>
    <w:rsid w:val="001C1ED2"/>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26687"/>
    <w:rsid w:val="00235AA2"/>
    <w:rsid w:val="00237B61"/>
    <w:rsid w:val="002424DB"/>
    <w:rsid w:val="00243676"/>
    <w:rsid w:val="00243EEC"/>
    <w:rsid w:val="00244821"/>
    <w:rsid w:val="00246D47"/>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838FD"/>
    <w:rsid w:val="00290E30"/>
    <w:rsid w:val="00295F2F"/>
    <w:rsid w:val="00297F4D"/>
    <w:rsid w:val="002A1490"/>
    <w:rsid w:val="002A33A2"/>
    <w:rsid w:val="002A443D"/>
    <w:rsid w:val="002B07A8"/>
    <w:rsid w:val="002B3BF2"/>
    <w:rsid w:val="002B4680"/>
    <w:rsid w:val="002B6010"/>
    <w:rsid w:val="002B6136"/>
    <w:rsid w:val="002C2211"/>
    <w:rsid w:val="002C4900"/>
    <w:rsid w:val="002C6E36"/>
    <w:rsid w:val="002D080A"/>
    <w:rsid w:val="002E254B"/>
    <w:rsid w:val="002E5FAB"/>
    <w:rsid w:val="002F07FF"/>
    <w:rsid w:val="002F0815"/>
    <w:rsid w:val="002F4804"/>
    <w:rsid w:val="00304BB3"/>
    <w:rsid w:val="003051E5"/>
    <w:rsid w:val="00310739"/>
    <w:rsid w:val="00313C14"/>
    <w:rsid w:val="003219ED"/>
    <w:rsid w:val="00324CC3"/>
    <w:rsid w:val="0032760E"/>
    <w:rsid w:val="00330257"/>
    <w:rsid w:val="00341F5E"/>
    <w:rsid w:val="00343160"/>
    <w:rsid w:val="00343374"/>
    <w:rsid w:val="00363EB7"/>
    <w:rsid w:val="003663F5"/>
    <w:rsid w:val="00372235"/>
    <w:rsid w:val="00381036"/>
    <w:rsid w:val="00392FF5"/>
    <w:rsid w:val="00395378"/>
    <w:rsid w:val="003A7DDB"/>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217"/>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42E3"/>
    <w:rsid w:val="004D6C4E"/>
    <w:rsid w:val="004D6EFB"/>
    <w:rsid w:val="004E4DAC"/>
    <w:rsid w:val="004F1445"/>
    <w:rsid w:val="004F4089"/>
    <w:rsid w:val="004F79E7"/>
    <w:rsid w:val="004F7E2A"/>
    <w:rsid w:val="00502715"/>
    <w:rsid w:val="00503C83"/>
    <w:rsid w:val="005147EA"/>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E5B51"/>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25C"/>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3E38"/>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E92"/>
    <w:rsid w:val="00710BDA"/>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57F"/>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19FB"/>
    <w:rsid w:val="0086266E"/>
    <w:rsid w:val="00864DF4"/>
    <w:rsid w:val="008651D2"/>
    <w:rsid w:val="00867C2A"/>
    <w:rsid w:val="00870B4F"/>
    <w:rsid w:val="00880340"/>
    <w:rsid w:val="008821A8"/>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53B6B"/>
    <w:rsid w:val="00966928"/>
    <w:rsid w:val="00970558"/>
    <w:rsid w:val="00973AF9"/>
    <w:rsid w:val="00973D02"/>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BC2"/>
    <w:rsid w:val="00A30EC4"/>
    <w:rsid w:val="00A342C5"/>
    <w:rsid w:val="00A34A22"/>
    <w:rsid w:val="00A41256"/>
    <w:rsid w:val="00A42C24"/>
    <w:rsid w:val="00A454EA"/>
    <w:rsid w:val="00A650F7"/>
    <w:rsid w:val="00A65BE1"/>
    <w:rsid w:val="00A72A4F"/>
    <w:rsid w:val="00A80079"/>
    <w:rsid w:val="00A81F92"/>
    <w:rsid w:val="00A82D4C"/>
    <w:rsid w:val="00A84954"/>
    <w:rsid w:val="00A86B11"/>
    <w:rsid w:val="00A8791A"/>
    <w:rsid w:val="00A87C63"/>
    <w:rsid w:val="00A94D41"/>
    <w:rsid w:val="00A9675D"/>
    <w:rsid w:val="00A96CA4"/>
    <w:rsid w:val="00AA1481"/>
    <w:rsid w:val="00AB6D7F"/>
    <w:rsid w:val="00AC3AF9"/>
    <w:rsid w:val="00AC3BEA"/>
    <w:rsid w:val="00AC51E7"/>
    <w:rsid w:val="00AD2474"/>
    <w:rsid w:val="00AD3945"/>
    <w:rsid w:val="00AD672A"/>
    <w:rsid w:val="00AD6966"/>
    <w:rsid w:val="00AD6CEA"/>
    <w:rsid w:val="00AE197E"/>
    <w:rsid w:val="00AE1B6B"/>
    <w:rsid w:val="00AE34D9"/>
    <w:rsid w:val="00AE45D1"/>
    <w:rsid w:val="00AE54B6"/>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0A4"/>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75FCC"/>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3CB5"/>
    <w:rsid w:val="00CD51AD"/>
    <w:rsid w:val="00CE7BEC"/>
    <w:rsid w:val="00D04EF7"/>
    <w:rsid w:val="00D0712E"/>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56935"/>
    <w:rsid w:val="00D67068"/>
    <w:rsid w:val="00D71A00"/>
    <w:rsid w:val="00D72CEC"/>
    <w:rsid w:val="00D73D32"/>
    <w:rsid w:val="00D75B4A"/>
    <w:rsid w:val="00D760A9"/>
    <w:rsid w:val="00D80EFC"/>
    <w:rsid w:val="00D84B71"/>
    <w:rsid w:val="00D850FF"/>
    <w:rsid w:val="00D85461"/>
    <w:rsid w:val="00D856EF"/>
    <w:rsid w:val="00D913C7"/>
    <w:rsid w:val="00D94D9D"/>
    <w:rsid w:val="00D96027"/>
    <w:rsid w:val="00DA1E46"/>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2805"/>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1A6"/>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0CA8"/>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3F1D105F-DF4D-4A37-95AA-19F4DCE56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3.xml><?xml version="1.0" encoding="utf-8"?>
<ds:datastoreItem xmlns:ds="http://schemas.openxmlformats.org/officeDocument/2006/customXml" ds:itemID="{BE0AF6B7-C840-4DE9-A5B9-59A7D04AA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27</Pages>
  <Words>10352</Words>
  <Characters>59012</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Grid Code Balancing Code 1</vt:lpstr>
    </vt:vector>
  </TitlesOfParts>
  <Company/>
  <LinksUpToDate>false</LinksUpToDate>
  <CharactersWithSpaces>69226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Stephen Dale (NESO)</dc:creator>
  <cp:keywords/>
  <dc:description>updated for GB and SO, footnotes extracted. PH 23/2/04 NGC &amp; GB Tx System</dc:description>
  <cp:lastModifiedBy>Andrew Hemus (NESO)</cp:lastModifiedBy>
  <cp:revision>4</cp:revision>
  <cp:lastPrinted>2013-02-01T15:37:00Z</cp:lastPrinted>
  <dcterms:created xsi:type="dcterms:W3CDTF">2025-04-15T12:13:00Z</dcterms:created>
  <dcterms:modified xsi:type="dcterms:W3CDTF">2025-04-16T10:52:00Z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